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F1474" w:rsidP="0028143E" w14:paraId="6488856F" w14:textId="0B870A17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6F1474" w:rsidP="0028143E" w14:paraId="569ABFBD" w14:textId="09BA9606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6F1474" w:rsidP="0028143E" w14:paraId="561A07EB" w14:textId="3FAEB4DD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6F1474" w:rsidP="0028143E" w14:paraId="2C5D4ABE" w14:textId="1209274E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6F1474" w:rsidP="0028143E" w14:paraId="04358B5E" w14:textId="15305930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6F1474" w:rsidP="0028143E" w14:paraId="7ADA3736" w14:textId="20851C56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6F1474" w:rsidP="0028143E" w14:paraId="2D9CE3B0" w14:textId="77777777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A04AA0" w:rsidP="006F1474" w14:paraId="160E65F0" w14:textId="7ECEF48B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  <w:r w:rsidRPr="00A04AA0">
        <w:t>CLINICAL DIAGNOSIS</w:t>
      </w:r>
    </w:p>
    <w:p w:rsidR="00C7210D" w:rsidP="006F1474" w14:paraId="6D30292C" w14:textId="77777777">
      <w:pPr>
        <w:pStyle w:val="NormalWeb"/>
        <w:shd w:val="clear" w:color="auto" w:fill="FFFFFF"/>
        <w:spacing w:after="240"/>
        <w:jc w:val="center"/>
        <w:textAlignment w:val="baseline"/>
      </w:pPr>
      <w:r>
        <w:t>Institutional Affiliation</w:t>
      </w:r>
    </w:p>
    <w:p w:rsidR="00C7210D" w:rsidP="006F1474" w14:paraId="6BA87EFC" w14:textId="77777777">
      <w:pPr>
        <w:pStyle w:val="NormalWeb"/>
        <w:shd w:val="clear" w:color="auto" w:fill="FFFFFF"/>
        <w:spacing w:after="240"/>
        <w:jc w:val="center"/>
        <w:textAlignment w:val="baseline"/>
      </w:pPr>
      <w:r>
        <w:t>Professor’s Name</w:t>
      </w:r>
    </w:p>
    <w:p w:rsidR="00C7210D" w:rsidP="006F1474" w14:paraId="3A1C6915" w14:textId="77777777">
      <w:pPr>
        <w:pStyle w:val="NormalWeb"/>
        <w:shd w:val="clear" w:color="auto" w:fill="FFFFFF"/>
        <w:spacing w:after="240"/>
        <w:jc w:val="center"/>
        <w:textAlignment w:val="baseline"/>
      </w:pPr>
      <w:r>
        <w:t>Student’s Name</w:t>
      </w:r>
    </w:p>
    <w:p w:rsidR="00C7210D" w:rsidP="006F1474" w14:paraId="47BC7A1B" w14:textId="76D7A59C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  <w:r>
        <w:t>Date</w:t>
      </w:r>
    </w:p>
    <w:p w:rsidR="006F1474" w:rsidP="006F1474" w14:paraId="49F9473C" w14:textId="7B2EA27C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471C5925" w14:textId="2594C213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56E62061" w14:textId="5574FC08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03F5B419" w14:textId="040AD9DC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2F5477EF" w14:textId="5689C957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7EFDED50" w14:textId="6E8606AD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26BB1B5A" w14:textId="731512F3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0A84EA85" w14:textId="282595B5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44ED0CBB" w14:textId="550E42D1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1F262072" w14:textId="14B78B0F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605E8987" w14:textId="25CEDA09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0B8F4485" w14:textId="12444D1B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P="006F1474" w14:paraId="614EAD6B" w14:textId="77777777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</w:pPr>
    </w:p>
    <w:p w:rsidR="006F1474" w:rsidRPr="006F1474" w:rsidP="006F1474" w14:paraId="3E6DA693" w14:textId="049C64AD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bCs/>
        </w:rPr>
      </w:pPr>
      <w:r w:rsidRPr="006F1474">
        <w:rPr>
          <w:b/>
          <w:bCs/>
        </w:rPr>
        <w:t>CLINICAL DIAGNOSIS</w:t>
      </w:r>
    </w:p>
    <w:p w:rsidR="00A04AA0" w:rsidP="006F1474" w14:paraId="41696867" w14:textId="7FCF5C91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The clinical diagnosis of the patient would be Nephrolithiasis (kidney stone). The symptoms of experiencing tenderness and pain on the right flank, having red</w:t>
      </w:r>
      <w:r w:rsidR="001A4B3A">
        <w:t>-</w:t>
      </w:r>
      <w:r>
        <w:t xml:space="preserve">colored urine, high blood pressure, uric acid test, </w:t>
      </w:r>
      <w:r w:rsidR="00A97601">
        <w:t>nausea, amplified heart rate, MRI scan, KUB X-ray all signify kidney stones diagnosis</w:t>
      </w:r>
      <w:r w:rsidR="0034147F">
        <w:t xml:space="preserve"> (</w:t>
      </w:r>
      <w:r w:rsidRPr="0034147F" w:rsidR="0034147F">
        <w:t>Melmed</w:t>
      </w:r>
      <w:r w:rsidR="0034147F">
        <w:t xml:space="preserve">, </w:t>
      </w:r>
      <w:r w:rsidRPr="0034147F" w:rsidR="0034147F">
        <w:t>2011).</w:t>
      </w:r>
    </w:p>
    <w:p w:rsidR="00FB0F6C" w:rsidP="006F1474" w14:paraId="03D70473" w14:textId="77777777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Pathogenesis, because the patient had high serum uric acid levels</w:t>
      </w:r>
      <w:r w:rsidR="001A4B3A">
        <w:t>,</w:t>
      </w:r>
      <w:r>
        <w:t xml:space="preserve"> a condition </w:t>
      </w:r>
      <w:r w:rsidR="00A26E7D">
        <w:t>known as Gout. The uric acid crystals w</w:t>
      </w:r>
      <w:r w:rsidR="001A4B3A">
        <w:t>ere</w:t>
      </w:r>
      <w:r w:rsidR="00A26E7D">
        <w:t xml:space="preserve"> created in the kidneys</w:t>
      </w:r>
      <w:r w:rsidR="001A4B3A">
        <w:t>,</w:t>
      </w:r>
      <w:r w:rsidR="00A26E7D">
        <w:t xml:space="preserve"> which grew into </w:t>
      </w:r>
      <w:r w:rsidR="001A4B3A">
        <w:t>more giant</w:t>
      </w:r>
      <w:r w:rsidR="00A26E7D">
        <w:t xml:space="preserve"> kidney stones within a period to supersaturation of urine. Other stones </w:t>
      </w:r>
      <w:r w:rsidR="001A4B3A">
        <w:t>that</w:t>
      </w:r>
      <w:r w:rsidR="00A26E7D">
        <w:t xml:space="preserve"> can be present include</w:t>
      </w:r>
      <w:r w:rsidR="00B913E2">
        <w:t xml:space="preserve"> cysteine stones, calcium oxalate</w:t>
      </w:r>
      <w:r w:rsidR="001A4B3A">
        <w:t>,</w:t>
      </w:r>
      <w:r w:rsidR="00B913E2">
        <w:t xml:space="preserve"> and struvite stones</w:t>
      </w:r>
      <w:r w:rsidR="003E5D07">
        <w:t>.</w:t>
      </w:r>
      <w:r w:rsidR="00A26E7D">
        <w:t xml:space="preserve"> </w:t>
      </w:r>
    </w:p>
    <w:p w:rsidR="003E5D07" w:rsidP="006F1474" w14:paraId="6AD258C3" w14:textId="77777777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Clinical Manifestations; tenderness and pain around the flank area, blood and foul smell in urine, vomiting</w:t>
      </w:r>
      <w:r w:rsidR="001A4B3A">
        <w:t>,</w:t>
      </w:r>
      <w:r>
        <w:t xml:space="preserve"> and nausea, urination of less quantity of urine, chills, pain</w:t>
      </w:r>
      <w:r w:rsidR="001A4B3A">
        <w:t>,</w:t>
      </w:r>
      <w:r>
        <w:t xml:space="preserve"> and burning throughout urination and chills.</w:t>
      </w:r>
    </w:p>
    <w:p w:rsidR="003E5D07" w:rsidRPr="00A04AA0" w:rsidP="006F1474" w14:paraId="22A41865" w14:textId="53EE29A3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CBC gives information concerning the white blood cells, platelets</w:t>
      </w:r>
      <w:r w:rsidR="001A4B3A">
        <w:t>,</w:t>
      </w:r>
      <w:r>
        <w:t xml:space="preserve"> and red blood cells. </w:t>
      </w:r>
      <w:r w:rsidR="008E036B">
        <w:t xml:space="preserve">As a result of kidney stones, there can be cases of urinary tract infections whereby the white blood cells can rise to the </w:t>
      </w:r>
      <w:r w:rsidR="001A4B3A">
        <w:t>condi</w:t>
      </w:r>
      <w:r w:rsidR="008E036B">
        <w:t xml:space="preserve">tion. </w:t>
      </w:r>
      <w:r w:rsidR="001A4B3A">
        <w:t>Bacteria cause infection</w:t>
      </w:r>
      <w:r w:rsidR="008E036B">
        <w:t xml:space="preserve">. </w:t>
      </w:r>
      <w:r w:rsidR="00D86D5E">
        <w:t xml:space="preserve">The serum uric acid test </w:t>
      </w:r>
      <w:r w:rsidR="001A4B3A">
        <w:t xml:space="preserve">is </w:t>
      </w:r>
      <w:r w:rsidR="00D86D5E">
        <w:t>done</w:t>
      </w:r>
      <w:r w:rsidR="001A4B3A">
        <w:t>,</w:t>
      </w:r>
      <w:r w:rsidR="00D86D5E">
        <w:t xml:space="preserve"> usually shows the levels of uric acid in blood serum.</w:t>
      </w:r>
      <w:r w:rsidR="00664574">
        <w:t xml:space="preserve"> If the levels of uric acid </w:t>
      </w:r>
      <w:r w:rsidR="001A4B3A">
        <w:t>are</w:t>
      </w:r>
      <w:r w:rsidR="00664574">
        <w:t xml:space="preserve"> high</w:t>
      </w:r>
      <w:r w:rsidR="001A4B3A">
        <w:t>,</w:t>
      </w:r>
      <w:r w:rsidR="00664574">
        <w:t xml:space="preserve"> then there are high chances of kidney stones formation plus </w:t>
      </w:r>
      <w:r w:rsidR="001A4B3A">
        <w:t>G</w:t>
      </w:r>
      <w:r w:rsidR="00664574">
        <w:t xml:space="preserve">out.  </w:t>
      </w:r>
      <w:r w:rsidR="00BC0CBC">
        <w:t>Urinalysis is therefore done to determine urine infection, the pH of urine, cysteine, citrate, uric acid levels, phosphate, creatinine levels, levels of calcium</w:t>
      </w:r>
      <w:r w:rsidR="001A4B3A">
        <w:t>,</w:t>
      </w:r>
      <w:r w:rsidR="00BC0CBC">
        <w:t xml:space="preserve"> and oxalate</w:t>
      </w:r>
      <w:r w:rsidR="0034147F">
        <w:t xml:space="preserve"> (</w:t>
      </w:r>
      <w:r w:rsidRPr="0034147F" w:rsidR="0034147F">
        <w:t>Barkley,2014).</w:t>
      </w:r>
    </w:p>
    <w:p w:rsidR="00EF4456" w:rsidP="0028143E" w14:paraId="0C488F5F" w14:textId="77777777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</w:pPr>
      <w:r w:rsidRPr="008E3202">
        <w:t>Both the MRI scan and KUB X-ray depicts stones deposition.</w:t>
      </w:r>
    </w:p>
    <w:p w:rsidR="00EF4456" w:rsidP="006F1474" w14:paraId="56B0D739" w14:textId="77777777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 xml:space="preserve">The patient has </w:t>
      </w:r>
      <w:r w:rsidR="001A4B3A">
        <w:t xml:space="preserve">a </w:t>
      </w:r>
      <w:r>
        <w:t xml:space="preserve">GOUT history. In this condition, there </w:t>
      </w:r>
      <w:r w:rsidR="001A4B3A">
        <w:t>are</w:t>
      </w:r>
      <w:r>
        <w:t xml:space="preserve"> great levels of serum uric acid</w:t>
      </w:r>
      <w:r w:rsidR="001A4B3A">
        <w:t>,</w:t>
      </w:r>
      <w:r>
        <w:t xml:space="preserve"> which results </w:t>
      </w:r>
      <w:r w:rsidR="001A4B3A">
        <w:t>in</w:t>
      </w:r>
      <w:r>
        <w:t xml:space="preserve"> </w:t>
      </w:r>
      <w:r w:rsidR="001A4B3A">
        <w:t xml:space="preserve">the </w:t>
      </w:r>
      <w:r>
        <w:t>formation of uric acid crystals</w:t>
      </w:r>
      <w:r w:rsidR="001A4B3A">
        <w:t>,</w:t>
      </w:r>
      <w:r>
        <w:t xml:space="preserve"> which in turn forms stones.</w:t>
      </w:r>
      <w:r w:rsidR="006C61C6">
        <w:t xml:space="preserve"> Uric acid stones can be kidney stones.</w:t>
      </w:r>
      <w:r>
        <w:t xml:space="preserve"> </w:t>
      </w:r>
    </w:p>
    <w:p w:rsidR="006C61C6" w:rsidP="006F1474" w14:paraId="593D89E3" w14:textId="77777777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 xml:space="preserve">Medical treatment option; </w:t>
      </w:r>
      <w:r w:rsidR="000E0D85">
        <w:t>medications to dissolve the kind of kidney stones, for instance, pain reliever (acetaminophen), ursodeoxycholic acids, allopurinol, diuretics(furosemide), citrates</w:t>
      </w:r>
      <w:r w:rsidR="001A4B3A">
        <w:t>,</w:t>
      </w:r>
      <w:r w:rsidR="000E0D85">
        <w:t xml:space="preserve"> and alkalizing agents(d-pen</w:t>
      </w:r>
      <w:r w:rsidR="001A4B3A">
        <w:t>i</w:t>
      </w:r>
      <w:r w:rsidR="000E0D85">
        <w:t>cillamine)</w:t>
      </w:r>
    </w:p>
    <w:p w:rsidR="00D42F28" w:rsidP="006F1474" w14:paraId="28DF9DB0" w14:textId="77777777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Surgical treatment; Ureteroscopy, open surgery, shock wave lithotripsy, percutaneous nephrolithotripsy</w:t>
      </w:r>
      <w:r w:rsidR="001A4B3A">
        <w:t>,</w:t>
      </w:r>
      <w:r>
        <w:t xml:space="preserve"> and percutaneous nephrolithotomy. </w:t>
      </w:r>
    </w:p>
    <w:p w:rsidR="00282F68" w:rsidP="006F1474" w14:paraId="25B122B6" w14:textId="6D9A7C71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>Nursing Intervention: Diet; avoid mushroom, limit the levels of salt intake, eat diets with low fats, limit the levels of protein intake, spinach</w:t>
      </w:r>
      <w:r w:rsidR="001A4B3A">
        <w:t>,</w:t>
      </w:r>
      <w:r>
        <w:t xml:space="preserve"> and avoid red meat since it lead</w:t>
      </w:r>
      <w:r w:rsidR="001A4B3A">
        <w:t>s</w:t>
      </w:r>
      <w:r>
        <w:t xml:space="preserve"> to </w:t>
      </w:r>
      <w:r w:rsidR="001A4B3A">
        <w:t xml:space="preserve">the </w:t>
      </w:r>
      <w:r>
        <w:t>formation of uric acid</w:t>
      </w:r>
      <w:r w:rsidR="0034147F">
        <w:t xml:space="preserve"> (</w:t>
      </w:r>
      <w:r w:rsidRPr="0034147F" w:rsidR="0034147F">
        <w:t>Bornstein</w:t>
      </w:r>
      <w:r w:rsidR="0034147F">
        <w:t xml:space="preserve"> et al. </w:t>
      </w:r>
      <w:r w:rsidRPr="0034147F" w:rsidR="0034147F">
        <w:t>2016</w:t>
      </w:r>
      <w:r w:rsidR="0034147F">
        <w:t>).</w:t>
      </w:r>
    </w:p>
    <w:p w:rsidR="00282F68" w:rsidP="006F1474" w14:paraId="178D5552" w14:textId="6075611F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  <w:r>
        <w:t xml:space="preserve">Fluid; </w:t>
      </w:r>
      <w:r w:rsidR="00FB2DD7">
        <w:t xml:space="preserve">drink lemon and orange juices since citric acid from the juices assist in dissolving kidney stones and also drink too much water since it can help in stone removal. </w:t>
      </w:r>
    </w:p>
    <w:p w:rsidR="0034147F" w:rsidP="006F1474" w14:paraId="121BDD86" w14:textId="520E0970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</w:p>
    <w:p w:rsidR="0034147F" w:rsidRPr="006C61C6" w:rsidP="006F1474" w14:paraId="7F8CEA85" w14:textId="77777777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</w:pPr>
    </w:p>
    <w:p w:rsidR="006C4AEE" w:rsidRPr="0034147F" w:rsidP="0034147F" w14:paraId="240EDCEB" w14:textId="511F14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47F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34147F" w:rsidRPr="0034147F" w:rsidP="0034147F" w14:paraId="2D5F1325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2217983"/>
      <w:r w:rsidRPr="0034147F">
        <w:rPr>
          <w:rFonts w:ascii="Times New Roman" w:hAnsi="Times New Roman" w:cs="Times New Roman"/>
          <w:sz w:val="24"/>
          <w:szCs w:val="24"/>
        </w:rPr>
        <w:t xml:space="preserve">Barkley, R. A. (Ed.). (, 2014). </w:t>
      </w:r>
      <w:bookmarkEnd w:id="0"/>
      <w:r w:rsidRPr="0034147F">
        <w:rPr>
          <w:rFonts w:ascii="Times New Roman" w:hAnsi="Times New Roman" w:cs="Times New Roman"/>
          <w:sz w:val="24"/>
          <w:szCs w:val="24"/>
        </w:rPr>
        <w:t>Attention-deficit hyperactivity disorder: A handbook for diagnosis and treatment. Guilford Publications.</w:t>
      </w:r>
    </w:p>
    <w:p w:rsidR="0034147F" w:rsidRPr="0034147F" w:rsidP="0034147F" w14:paraId="336E4CE2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2217924"/>
      <w:r w:rsidRPr="0034147F">
        <w:rPr>
          <w:rFonts w:ascii="Times New Roman" w:hAnsi="Times New Roman" w:cs="Times New Roman"/>
          <w:sz w:val="24"/>
          <w:szCs w:val="24"/>
        </w:rPr>
        <w:t>Bornstein, S. R., Allolio, B., Arlt, W., Barthel, A., Don-Wauchope, A., Hammer, G. D., ... &amp; Torpy, D. J. (2016</w:t>
      </w:r>
      <w:bookmarkEnd w:id="1"/>
      <w:r w:rsidRPr="0034147F">
        <w:rPr>
          <w:rFonts w:ascii="Times New Roman" w:hAnsi="Times New Roman" w:cs="Times New Roman"/>
          <w:sz w:val="24"/>
          <w:szCs w:val="24"/>
        </w:rPr>
        <w:t>). Diagnosis and treatment of primary adrenal insufficiency: an endocrine society clinical practice guideline. The Journal of Clinical Endocrinology &amp; Metabolism, 101(2), 364-389.</w:t>
      </w:r>
    </w:p>
    <w:p w:rsidR="0034147F" w:rsidRPr="0034147F" w:rsidP="0034147F" w14:paraId="298836CC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52218021"/>
      <w:r w:rsidRPr="0034147F">
        <w:rPr>
          <w:rFonts w:ascii="Times New Roman" w:hAnsi="Times New Roman" w:cs="Times New Roman"/>
          <w:sz w:val="24"/>
          <w:szCs w:val="24"/>
        </w:rPr>
        <w:t xml:space="preserve">Melmed, S., Casanueva, F. F., Hoffman, A. R., Kleinberg, D. L., Montori, V. M., Schlechte, J. A., &amp; Wass, J. A. (2011). </w:t>
      </w:r>
      <w:bookmarkEnd w:id="2"/>
      <w:r w:rsidRPr="0034147F">
        <w:rPr>
          <w:rFonts w:ascii="Times New Roman" w:hAnsi="Times New Roman" w:cs="Times New Roman"/>
          <w:sz w:val="24"/>
          <w:szCs w:val="24"/>
        </w:rPr>
        <w:t xml:space="preserve">Diagnosis and treatment of hyperprolactinemia: </w:t>
      </w:r>
      <w:r w:rsidRPr="0034147F">
        <w:rPr>
          <w:rFonts w:ascii="Times New Roman" w:hAnsi="Times New Roman" w:cs="Times New Roman"/>
          <w:sz w:val="24"/>
          <w:szCs w:val="24"/>
        </w:rPr>
        <w:t>An</w:t>
      </w:r>
      <w:r w:rsidRPr="0034147F">
        <w:rPr>
          <w:rFonts w:ascii="Times New Roman" w:hAnsi="Times New Roman" w:cs="Times New Roman"/>
          <w:sz w:val="24"/>
          <w:szCs w:val="24"/>
        </w:rPr>
        <w:t xml:space="preserve"> Endocrine Society clinical practice guideline. The Journal of Clinical Endocrinology &amp; Metabolism, 96(2), 273-288.</w:t>
      </w:r>
    </w:p>
    <w:sectPr w:rsidSect="006F1474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474" w14:paraId="7BA07833" w14:textId="36EB1B4F">
    <w:pPr>
      <w:pStyle w:val="Header"/>
      <w:jc w:val="right"/>
    </w:pPr>
    <w:r>
      <w:t xml:space="preserve">CLINICAL DIAGNOSIS                                                                                                                                                    </w:t>
    </w:r>
    <w:sdt>
      <w:sdtPr>
        <w:id w:val="-2263823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6F1474" w14:paraId="78B488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474" w14:paraId="7D0BABFE" w14:textId="181F803B">
    <w:pPr>
      <w:pStyle w:val="Header"/>
    </w:pPr>
    <w:r>
      <w:t>Running Head: CLINICAL DIAGNOSIS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56"/>
    <w:rsid w:val="000E0D85"/>
    <w:rsid w:val="00193DE1"/>
    <w:rsid w:val="001A4B3A"/>
    <w:rsid w:val="0028143E"/>
    <w:rsid w:val="00282F68"/>
    <w:rsid w:val="0034147F"/>
    <w:rsid w:val="003E5D07"/>
    <w:rsid w:val="00445569"/>
    <w:rsid w:val="00567516"/>
    <w:rsid w:val="005B4CE0"/>
    <w:rsid w:val="00664574"/>
    <w:rsid w:val="006C4AEE"/>
    <w:rsid w:val="006C61C6"/>
    <w:rsid w:val="006F1474"/>
    <w:rsid w:val="00844A1B"/>
    <w:rsid w:val="00884EE0"/>
    <w:rsid w:val="008E036B"/>
    <w:rsid w:val="008E3202"/>
    <w:rsid w:val="009F62DB"/>
    <w:rsid w:val="00A04AA0"/>
    <w:rsid w:val="00A26E7D"/>
    <w:rsid w:val="00A35A4C"/>
    <w:rsid w:val="00A97601"/>
    <w:rsid w:val="00AE271A"/>
    <w:rsid w:val="00B913E2"/>
    <w:rsid w:val="00BC0CBC"/>
    <w:rsid w:val="00C7210D"/>
    <w:rsid w:val="00D05741"/>
    <w:rsid w:val="00D42F28"/>
    <w:rsid w:val="00D86D5E"/>
    <w:rsid w:val="00EF4456"/>
    <w:rsid w:val="00FB0F6C"/>
    <w:rsid w:val="00FB2DD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421F583-B114-4F42-84E2-DFB80732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1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474"/>
  </w:style>
  <w:style w:type="paragraph" w:styleId="Footer">
    <w:name w:val="footer"/>
    <w:basedOn w:val="Normal"/>
    <w:link w:val="FooterChar"/>
    <w:uiPriority w:val="99"/>
    <w:unhideWhenUsed/>
    <w:rsid w:val="006F1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2020-09-28T17:42:00Z</dcterms:created>
  <dcterms:modified xsi:type="dcterms:W3CDTF">2020-09-28T17:42:00Z</dcterms:modified>
</cp:coreProperties>
</file>